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976"/>
        <w:gridCol w:w="60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2"/>
            <w:shd w:val="clear" w:color="auto" w:fill="D99594" w:themeFill="accent2" w:themeFillTint="99"/>
          </w:tcPr>
          <w:p>
            <w:pPr>
              <w:pStyle w:val="9"/>
              <w:rPr>
                <w:rFonts w:ascii="Times New Roman" w:hAnsi="Times New Roman" w:cs="Times New Roman"/>
                <w:b/>
              </w:rPr>
            </w:pPr>
            <w:r>
              <w:rPr>
                <w:rFonts w:ascii="Times New Roman" w:hAnsi="Times New Roman" w:cs="Times New Roman"/>
                <w:b/>
              </w:rPr>
              <w:t xml:space="preserve">Konu </w:t>
            </w:r>
            <w:bookmarkStart w:id="0" w:name="_GoBack"/>
            <w:bookmarkEnd w:id="0"/>
          </w:p>
        </w:tc>
        <w:tc>
          <w:tcPr>
            <w:tcW w:w="6096" w:type="dxa"/>
            <w:shd w:val="clear" w:color="auto" w:fill="D99594" w:themeFill="accent2" w:themeFillTint="99"/>
          </w:tcPr>
          <w:p>
            <w:pPr>
              <w:pStyle w:val="9"/>
              <w:rPr>
                <w:rFonts w:ascii="Times New Roman" w:hAnsi="Times New Roman" w:cs="Times New Roman"/>
                <w:b/>
              </w:rPr>
            </w:pPr>
            <w:r>
              <w:rPr>
                <w:rFonts w:ascii="Times New Roman" w:hAnsi="Times New Roman" w:cs="Times New Roman"/>
                <w:b/>
              </w:rPr>
              <w:t>2020-2021 DÜZCE İLİTARİH ZÜMRESİBTOPLANTI TUTANAĞI</w:t>
            </w:r>
          </w:p>
          <w:p>
            <w:pPr>
              <w:pStyle w:val="9"/>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2"/>
            <w:shd w:val="clear" w:color="auto" w:fill="D99594" w:themeFill="accent2" w:themeFillTint="99"/>
          </w:tcPr>
          <w:p>
            <w:pPr>
              <w:pStyle w:val="9"/>
              <w:rPr>
                <w:rFonts w:ascii="Times New Roman" w:hAnsi="Times New Roman" w:cs="Times New Roman"/>
                <w:b/>
              </w:rPr>
            </w:pPr>
            <w:r>
              <w:rPr>
                <w:rFonts w:ascii="Times New Roman" w:hAnsi="Times New Roman" w:cs="Times New Roman"/>
                <w:b/>
              </w:rPr>
              <w:t>Alan</w:t>
            </w:r>
          </w:p>
        </w:tc>
        <w:tc>
          <w:tcPr>
            <w:tcW w:w="6096" w:type="dxa"/>
            <w:shd w:val="clear" w:color="auto" w:fill="D99594" w:themeFill="accent2" w:themeFillTint="99"/>
          </w:tcPr>
          <w:p>
            <w:pPr>
              <w:pStyle w:val="9"/>
              <w:rPr>
                <w:rFonts w:ascii="Times New Roman" w:hAnsi="Times New Roman" w:cs="Times New Roman"/>
                <w:b/>
                <w:sz w:val="32"/>
                <w:szCs w:val="32"/>
              </w:rPr>
            </w:pPr>
            <w:r>
              <w:rPr>
                <w:rFonts w:ascii="Times New Roman" w:hAnsi="Times New Roman" w:cs="Times New Roman"/>
                <w:b/>
                <w:sz w:val="32"/>
                <w:szCs w:val="32"/>
              </w:rPr>
              <w:t>TARİH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2"/>
            <w:shd w:val="clear" w:color="auto" w:fill="D99594" w:themeFill="accent2" w:themeFillTint="99"/>
          </w:tcPr>
          <w:p>
            <w:pPr>
              <w:pStyle w:val="9"/>
              <w:rPr>
                <w:rFonts w:ascii="Times New Roman" w:hAnsi="Times New Roman" w:cs="Times New Roman"/>
                <w:b/>
              </w:rPr>
            </w:pPr>
            <w:r>
              <w:rPr>
                <w:rFonts w:ascii="Times New Roman" w:hAnsi="Times New Roman" w:cs="Times New Roman"/>
                <w:b/>
              </w:rPr>
              <w:t>Toplantı Dönemi</w:t>
            </w:r>
          </w:p>
        </w:tc>
        <w:tc>
          <w:tcPr>
            <w:tcW w:w="6096" w:type="dxa"/>
            <w:shd w:val="clear" w:color="auto" w:fill="D99594" w:themeFill="accent2" w:themeFillTint="99"/>
          </w:tcPr>
          <w:p>
            <w:pPr>
              <w:pStyle w:val="9"/>
              <w:rPr>
                <w:rFonts w:ascii="Times New Roman" w:hAnsi="Times New Roman" w:cs="Times New Roman"/>
                <w:b/>
              </w:rPr>
            </w:pPr>
            <w:r>
              <w:rPr>
                <w:rFonts w:ascii="Times New Roman" w:hAnsi="Times New Roman" w:cs="Times New Roman"/>
                <w:b/>
              </w:rPr>
              <w:t>(2) 2. Dönem Başı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2"/>
          </w:tcPr>
          <w:p>
            <w:pPr>
              <w:pStyle w:val="9"/>
              <w:rPr>
                <w:rFonts w:ascii="Times New Roman" w:hAnsi="Times New Roman" w:cs="Times New Roman"/>
              </w:rPr>
            </w:pPr>
            <w:r>
              <w:rPr>
                <w:rFonts w:ascii="Times New Roman" w:hAnsi="Times New Roman" w:cs="Times New Roman"/>
                <w:b/>
              </w:rPr>
              <w:t>Toplantı Tarihi</w:t>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17.02.2021</w:t>
            </w:r>
          </w:p>
        </w:tc>
        <w:tc>
          <w:tcPr>
            <w:tcW w:w="6096" w:type="dxa"/>
            <w:vMerge w:val="restart"/>
          </w:tcPr>
          <w:p>
            <w:pPr>
              <w:pStyle w:val="9"/>
              <w:rPr>
                <w:rFonts w:ascii="Times New Roman" w:hAnsi="Times New Roman" w:cs="Times New Roman"/>
              </w:rPr>
            </w:pPr>
            <w:r>
              <w:rPr>
                <w:rFonts w:ascii="Times New Roman" w:hAnsi="Times New Roman" w:cs="Times New Roman"/>
                <w:b/>
              </w:rPr>
              <w:t>Başkan: Mürteza ÖRENAY</w:t>
            </w:r>
          </w:p>
          <w:p>
            <w:pPr>
              <w:pStyle w:val="9"/>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gridSpan w:val="2"/>
          </w:tcPr>
          <w:p>
            <w:pPr>
              <w:pStyle w:val="9"/>
              <w:rPr>
                <w:rFonts w:ascii="Times New Roman" w:hAnsi="Times New Roman" w:cs="Times New Roman"/>
              </w:rPr>
            </w:pPr>
            <w:r>
              <w:rPr>
                <w:rFonts w:ascii="Times New Roman" w:hAnsi="Times New Roman" w:cs="Times New Roman"/>
                <w:b/>
              </w:rPr>
              <w:t>Toplantı Saati</w:t>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14.00</w:t>
            </w:r>
          </w:p>
        </w:tc>
        <w:tc>
          <w:tcPr>
            <w:tcW w:w="6096" w:type="dxa"/>
            <w:vMerge w:val="continue"/>
          </w:tcPr>
          <w:p>
            <w:pPr>
              <w:pStyle w:val="9"/>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3510" w:type="dxa"/>
            <w:gridSpan w:val="2"/>
          </w:tcPr>
          <w:p>
            <w:pPr>
              <w:pStyle w:val="9"/>
              <w:rPr>
                <w:rFonts w:ascii="Times New Roman" w:hAnsi="Times New Roman" w:cs="Times New Roman"/>
              </w:rPr>
            </w:pPr>
            <w:r>
              <w:rPr>
                <w:rFonts w:ascii="Times New Roman" w:hAnsi="Times New Roman" w:cs="Times New Roman"/>
                <w:b/>
              </w:rPr>
              <w:t>Toplantı Yeri</w:t>
            </w:r>
            <w:r>
              <w:rPr>
                <w:rFonts w:ascii="Times New Roman" w:hAnsi="Times New Roman" w:cs="Times New Roman"/>
                <w:b/>
              </w:rPr>
              <w:tab/>
            </w:r>
            <w:r>
              <w:rPr>
                <w:rFonts w:ascii="Times New Roman" w:hAnsi="Times New Roman" w:cs="Times New Roman"/>
                <w:b/>
              </w:rPr>
              <w:t>:</w:t>
            </w:r>
            <w:r>
              <w:rPr>
                <w:rFonts w:ascii="Times New Roman" w:hAnsi="Times New Roman" w:cs="Times New Roman"/>
              </w:rPr>
              <w:t>Zoom</w:t>
            </w:r>
          </w:p>
          <w:p>
            <w:pPr>
              <w:pStyle w:val="9"/>
              <w:rPr>
                <w:rFonts w:ascii="Times New Roman" w:hAnsi="Times New Roman" w:cs="Times New Roman"/>
              </w:rPr>
            </w:pPr>
          </w:p>
        </w:tc>
        <w:tc>
          <w:tcPr>
            <w:tcW w:w="6096" w:type="dxa"/>
          </w:tcPr>
          <w:p>
            <w:pPr>
              <w:pStyle w:val="9"/>
              <w:rPr>
                <w:rFonts w:ascii="Times New Roman" w:hAnsi="Times New Roman" w:cs="Times New Roman"/>
                <w:b/>
              </w:rPr>
            </w:pPr>
            <w:r>
              <w:rPr>
                <w:rFonts w:ascii="Times New Roman" w:hAnsi="Times New Roman" w:cs="Times New Roman"/>
                <w:b/>
              </w:rPr>
              <w:t>Toplantıya Katılan Öğretmenler</w:t>
            </w:r>
          </w:p>
          <w:p>
            <w:pPr>
              <w:pStyle w:val="9"/>
              <w:rPr>
                <w:rFonts w:ascii="Times New Roman" w:hAnsi="Times New Roman" w:cs="Times New Roman"/>
              </w:rPr>
            </w:pPr>
            <w:r>
              <w:rPr>
                <w:rFonts w:ascii="Times New Roman" w:hAnsi="Times New Roman" w:cs="Times New Roman"/>
                <w:sz w:val="16"/>
                <w:szCs w:val="16"/>
              </w:rPr>
              <w:t xml:space="preserve"> Mürteza ÖRENAY, Feride ADIYEKE, Sadık DUMAN, Aslan YILMAZ, Hüseyin ÇAKAL, Sedat BESNİ, Mutlu KİBAR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 w:hRule="atLeast"/>
        </w:trPr>
        <w:tc>
          <w:tcPr>
            <w:tcW w:w="534" w:type="dxa"/>
            <w:shd w:val="clear" w:color="auto" w:fill="D6E3BC" w:themeFill="accent3" w:themeFillTint="66"/>
            <w:vAlign w:val="center"/>
          </w:tcPr>
          <w:p>
            <w:pPr>
              <w:spacing w:after="0" w:line="240" w:lineRule="auto"/>
              <w:rPr>
                <w:rFonts w:ascii="Times New Roman" w:hAnsi="Times New Roman" w:cs="Times New Roman"/>
                <w:b/>
              </w:rPr>
            </w:pPr>
            <w:r>
              <w:rPr>
                <w:rFonts w:ascii="Times New Roman" w:hAnsi="Times New Roman" w:cs="Times New Roman"/>
                <w:b/>
              </w:rPr>
              <w:t>NU</w:t>
            </w:r>
          </w:p>
        </w:tc>
        <w:tc>
          <w:tcPr>
            <w:tcW w:w="2976" w:type="dxa"/>
            <w:shd w:val="clear" w:color="auto" w:fill="D6E3BC" w:themeFill="accent3" w:themeFillTint="66"/>
            <w:vAlign w:val="center"/>
          </w:tcPr>
          <w:p>
            <w:pPr>
              <w:spacing w:after="0" w:line="240" w:lineRule="auto"/>
              <w:rPr>
                <w:rFonts w:ascii="Times New Roman" w:hAnsi="Times New Roman" w:cs="Times New Roman"/>
                <w:b/>
              </w:rPr>
            </w:pPr>
            <w:r>
              <w:rPr>
                <w:rFonts w:ascii="Times New Roman" w:hAnsi="Times New Roman" w:cs="Times New Roman"/>
                <w:b/>
              </w:rPr>
              <w:t>MADDE</w:t>
            </w:r>
          </w:p>
        </w:tc>
        <w:tc>
          <w:tcPr>
            <w:tcW w:w="6096" w:type="dxa"/>
            <w:shd w:val="clear" w:color="auto" w:fill="D6E3BC" w:themeFill="accent3" w:themeFillTint="66"/>
            <w:vAlign w:val="center"/>
          </w:tcPr>
          <w:p>
            <w:pPr>
              <w:spacing w:after="0" w:line="240" w:lineRule="auto"/>
              <w:rPr>
                <w:rFonts w:ascii="Times New Roman" w:hAnsi="Times New Roman" w:cs="Times New Roman"/>
                <w:b/>
              </w:rPr>
            </w:pPr>
            <w:r>
              <w:rPr>
                <w:rFonts w:ascii="Times New Roman" w:hAnsi="Times New Roman" w:cs="Times New Roman"/>
                <w:b/>
              </w:rPr>
              <w:t>GÖRÜŞME VE KARARLAR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1</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Açılış ve yoklama</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Toplantı yukarıda isimleri belirtilen öğretmenlerin katılımı ile başladı.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2</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Bir önceki toplantıda alınan kararlar</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Birinci dönem alınan kararlar Zümre Başkanı Mürteza ÖRENAY tarafından okundu. Alınan kararlardan bazılarının pandemi sebebi ile Milli Eğitim Bakanlığı’nın salgına yönelik aldığı tedbirler ve mücbir sebeplerden dolayı uygulanamadığı belirtildi. Uygulanamayan kararlar ve gerekçeleri</w:t>
            </w:r>
          </w:p>
          <w:p>
            <w:pPr>
              <w:spacing w:after="0" w:line="360" w:lineRule="auto"/>
              <w:jc w:val="both"/>
              <w:rPr>
                <w:rFonts w:ascii="Times New Roman" w:hAnsi="Times New Roman" w:cs="Times New Roman"/>
                <w:color w:val="000000"/>
              </w:rPr>
            </w:pPr>
            <w:r>
              <w:rPr>
                <w:rFonts w:ascii="Times New Roman" w:hAnsi="Times New Roman" w:cs="Times New Roman"/>
                <w:color w:val="000000"/>
              </w:rPr>
              <w:t>Karar 1: 1. Dönem sınavların yapılamaması nedeniyle dönem notlarının oluşmadığı ve MEB’in aldığı karar neticesinde 1. Dönem notunun 1 sınav 2 performans notu üzerinden değerlendirileceği belirtildi.</w:t>
            </w:r>
          </w:p>
          <w:p>
            <w:pPr>
              <w:spacing w:after="0" w:line="360" w:lineRule="auto"/>
              <w:jc w:val="both"/>
              <w:rPr>
                <w:rFonts w:ascii="Times New Roman" w:hAnsi="Times New Roman" w:cs="Times New Roman"/>
                <w:color w:val="000000"/>
              </w:rPr>
            </w:pPr>
            <w:r>
              <w:rPr>
                <w:rFonts w:ascii="Times New Roman" w:hAnsi="Times New Roman" w:cs="Times New Roman"/>
                <w:color w:val="000000"/>
              </w:rPr>
              <w:t>Sene başı alınan diğer kararların bütün okullarda uygulandığı belirtilmiştir.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3</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İlçe düzeyinde uygulama birliğinin sağlanması</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1.Dönem yapılamayan sınavların Milli Eğitim Bakanlığı’nın 18.12.2020 tarihli 83203306-10.03-E. 18219678 sayılı Ölçme Değerlendirme uygulamaları konulu yazısı gereği yapılmasına ve Milli Eğitim Bakanlığı’nın 31.12.2020 tarihli 31351 sayılı Ortaöğretim kurumları yönetmeliğinde değişiklik yapılmasına dair yönetmeliğin ek 2. Maddesi 5. Fırkasında “Uzaktan Eğitimde puanla değerlendirme yapılmaz” maddesini kaldırmasından dolayı 1. Dönem notunun 1 sınav 2 performans notunu içermesine performans notlarından birinin ise canlı derslere öğrencilerin katılımı üzerinden verilmesine karar verildi. Ayrıca 1. Dönem için yapılacak olan sınavın Kasım ayına kadar müfredatta ve yıllık planda yer alan kazanımlar dikkate alınarak hazırlanması kararlaştırıldı.</w:t>
            </w:r>
          </w:p>
          <w:p>
            <w:pPr>
              <w:spacing w:after="0" w:line="360" w:lineRule="auto"/>
              <w:jc w:val="both"/>
              <w:rPr>
                <w:rFonts w:ascii="Times New Roman" w:hAnsi="Times New Roman" w:cs="Times New Roman"/>
                <w:color w:val="000000"/>
              </w:rPr>
            </w:pPr>
            <w:r>
              <w:rPr>
                <w:rFonts w:ascii="Times New Roman" w:hAnsi="Times New Roman" w:cs="Times New Roman"/>
                <w:color w:val="000000"/>
              </w:rPr>
              <w:t>2. dönem için ise öğrencilere pandeminin seyrine göre ve MEB’in  alacağı kararların dikkate alınarak öğrencilere sınav puanı verilmesinde 2 yazılı sınav 2 performans puanı verilmesi, yapılacak sınav ve çalışmaların Tarih grubu derslerin 19.01.2018/36 (Tarih 9-10-11). 19.01.2018/45(T.C.İ.T), 19.01.2018/37 (Ç.T.D.T.) ve 19.01.2018/38 (T.K.M.T) öğretim programlarında yer alan kazanımlardan oluşturulması kararlaştırılmıştır. 2. Dönem de ise sınavların 1 sınav 2 performans notu verilmesine karar verildi.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4</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Öğretim programında belirlenen ortak hedeflere ulaşılması</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Yukarıda anılan öğretim programlarında belirlenen ortak özellikler okundu. Pandemi ve Uzaktan eğitimin oluşturduğu zorluklara rağmen öğretmenlerin derslerde bu hedeflere ulaşılması için azami çaba gösterilmesi gerektiği belirtildi. Öğrencilerin canlı derslerde kameralarının açılması karar verildi.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5</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Öğrenci başarısının artırılması için alınacak tedbirler</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Pandemi dolayısıyla eğitim-öğretim faaliyetlerinin uzaktan eğitim modeli ve hibrit modelin uygulanması yüz yüze eğitim faaliyetine göre kazanımların ve konuların kavranmasını öğrenci açısından zorlaştırmaktadır. Bu zorluğa rağmen öğretmenlerimiz fedakârca çalışmalarını sürdürme azmindedir. 1. Dönem Covid-19 Salgın’ının seyrine göre seyreltilmiş sınıf ortamında 12. Sınıf öğrencilerimiz 12 Ekim-13 Kasım 2020 ve 9. Sınıf öğrencilerimiz ise 02 -13 Kasım tarihleri arasında okullarda yüz yüze eğitim verilmiş 23 Kasım 2020’den itibaren ise Eba Canlı ders uygulaması üzerinden uzaktan eğitime geçilmiştir. Bu süreçte gözlenen sorunlar ise öğrencilerin derslere katılımının düşük olması, derse katılan öğrencilerin öğrenmenin içinde aktif olarak yer almaması ve bazı sınıf derslerin 08.30-13.40 arası yapılırken sistemsel yoğunluk sebebiyle bazı derslerinin 14.30-20.20 arasında yapılmasıdır. Bu üç önemli sorunun öğrencilerin başarısı üzerinde olumsuz etki gösterdiği gözlemlenmiştir. Bu sorunların çözümü için ise; </w:t>
            </w:r>
          </w:p>
          <w:p>
            <w:pPr>
              <w:spacing w:after="0" w:line="360" w:lineRule="auto"/>
              <w:jc w:val="both"/>
              <w:rPr>
                <w:rFonts w:ascii="Times New Roman" w:hAnsi="Times New Roman" w:cs="Times New Roman"/>
                <w:color w:val="000000"/>
              </w:rPr>
            </w:pPr>
            <w:r>
              <w:rPr>
                <w:rFonts w:ascii="Times New Roman" w:hAnsi="Times New Roman" w:cs="Times New Roman"/>
                <w:color w:val="000000"/>
              </w:rPr>
              <w:t>1. İnternet ulaşımı sorunu olmayan öğrencilerin derslere katılımının bakanlık tarafında zorunlu hale getirilmesi</w:t>
            </w:r>
          </w:p>
          <w:p>
            <w:pPr>
              <w:spacing w:after="0" w:line="360" w:lineRule="auto"/>
              <w:jc w:val="both"/>
              <w:rPr>
                <w:rFonts w:ascii="Times New Roman" w:hAnsi="Times New Roman" w:cs="Times New Roman"/>
                <w:color w:val="000000"/>
              </w:rPr>
            </w:pPr>
            <w:r>
              <w:rPr>
                <w:rFonts w:ascii="Times New Roman" w:hAnsi="Times New Roman" w:cs="Times New Roman"/>
                <w:color w:val="000000"/>
              </w:rPr>
              <w:t>2. Öğrencilerin derslerde kameralarının belirli sürelerde öğretmenler tarafından açılmasına kesinlikle izin verilmesi</w:t>
            </w:r>
          </w:p>
          <w:p>
            <w:pPr>
              <w:spacing w:after="0" w:line="360" w:lineRule="auto"/>
              <w:jc w:val="both"/>
              <w:rPr>
                <w:rFonts w:ascii="Times New Roman" w:hAnsi="Times New Roman" w:cs="Times New Roman"/>
                <w:color w:val="000000"/>
              </w:rPr>
            </w:pPr>
            <w:r>
              <w:rPr>
                <w:rFonts w:ascii="Times New Roman" w:hAnsi="Times New Roman" w:cs="Times New Roman"/>
                <w:color w:val="000000"/>
              </w:rPr>
              <w:t>3. Derslerin tamamının 08.30-13.40 aralığında yapılmasının sağlanması, hafta sonu dersin olmaması ayrıca akşam geç saatlere kadar ders koyulmaması</w:t>
            </w:r>
          </w:p>
          <w:p>
            <w:pPr>
              <w:spacing w:after="0" w:line="360" w:lineRule="auto"/>
              <w:jc w:val="both"/>
              <w:rPr>
                <w:rFonts w:ascii="Times New Roman" w:hAnsi="Times New Roman" w:cs="Times New Roman"/>
                <w:color w:val="000000"/>
              </w:rPr>
            </w:pPr>
            <w:r>
              <w:rPr>
                <w:rFonts w:ascii="Times New Roman" w:hAnsi="Times New Roman" w:cs="Times New Roman"/>
                <w:color w:val="000000"/>
              </w:rPr>
              <w:t>4. Öğrencilerin derslere hazırlıklı gelmeleri için ödev verilmesi ve bu ödevlerin performans notu olarak değerlendirilmesi</w:t>
            </w:r>
          </w:p>
          <w:p>
            <w:pPr>
              <w:spacing w:after="0" w:line="360" w:lineRule="auto"/>
              <w:jc w:val="both"/>
              <w:rPr>
                <w:rFonts w:ascii="Times New Roman" w:hAnsi="Times New Roman" w:cs="Times New Roman"/>
                <w:color w:val="000000"/>
              </w:rPr>
            </w:pPr>
            <w:r>
              <w:rPr>
                <w:rFonts w:ascii="Times New Roman" w:hAnsi="Times New Roman" w:cs="Times New Roman"/>
                <w:color w:val="000000"/>
              </w:rPr>
              <w:t>5. Öğrencilerin derslere katılımının önemine yönelik okul-aile işbirliğinin geliştirilmesi ve velilerin bu konuda sürecin içinde daha aktif görev almalarının sağlanması gerektiği belirtildi.</w:t>
            </w:r>
          </w:p>
          <w:p>
            <w:pPr>
              <w:spacing w:after="0" w:line="360" w:lineRule="auto"/>
              <w:jc w:val="both"/>
              <w:rPr>
                <w:rFonts w:ascii="Times New Roman" w:hAnsi="Times New Roman" w:cs="Times New Roman"/>
                <w:color w:val="000000"/>
              </w:rPr>
            </w:pPr>
            <w:r>
              <w:rPr>
                <w:rFonts w:ascii="Times New Roman" w:hAnsi="Times New Roman" w:cs="Times New Roman"/>
                <w:color w:val="000000"/>
              </w:rPr>
              <w:t>6. Milli Eğitim Bakanlığı Ortaöğretim Genel Müdürlüğü Öğretim Materyalleri ve İçerik Geliştirme Daire Başkanlığı tarafından hazırlanan, müfredat ve kazanımlar ile uyumlu olan etkileşimli kitapların</w:t>
            </w:r>
            <w:r>
              <w:fldChar w:fldCharType="begin"/>
            </w:r>
            <w:r>
              <w:instrText xml:space="preserve"> HYPERLINK "http://ogmmateryal.eba.gov.tr/panel/EKitap.htm" </w:instrText>
            </w:r>
            <w:r>
              <w:fldChar w:fldCharType="separate"/>
            </w:r>
            <w:r>
              <w:rPr>
                <w:rStyle w:val="6"/>
                <w:rFonts w:ascii="Times New Roman" w:hAnsi="Times New Roman" w:cs="Times New Roman"/>
              </w:rPr>
              <w:t>http://ogmmateryal.eba.gov.tr/panel/EKitap.htm</w:t>
            </w:r>
            <w:r>
              <w:rPr>
                <w:rStyle w:val="6"/>
                <w:rFonts w:ascii="Times New Roman" w:hAnsi="Times New Roman" w:cs="Times New Roman"/>
              </w:rPr>
              <w:fldChar w:fldCharType="end"/>
            </w:r>
            <w:r>
              <w:rPr>
                <w:rFonts w:ascii="Times New Roman" w:hAnsi="Times New Roman" w:cs="Times New Roman"/>
                <w:color w:val="000000"/>
              </w:rPr>
              <w:t xml:space="preserve"> sayfasından ulaşılabildiği belirtildi.  Başarıyı artırmak amacıyla öğrencilerin etkileşimli kitaplara yönlendirilmesi ve derslerde bu kitapların etkinlik amaçlı kullanılması, öğrencilerin öğretmenlerin gönderdiği ödevlere daha çok katılımı sağlaması yönünde duyarlı olunması karar verildi</w:t>
            </w:r>
          </w:p>
          <w:p>
            <w:pPr>
              <w:spacing w:after="0" w:line="360" w:lineRule="auto"/>
              <w:jc w:val="both"/>
              <w:rPr>
                <w:rFonts w:ascii="Times New Roman" w:hAnsi="Times New Roman" w:cs="Times New Roman"/>
                <w:color w:val="000000"/>
              </w:rPr>
            </w:pPr>
            <w:r>
              <w:rPr>
                <w:rFonts w:ascii="Times New Roman" w:hAnsi="Times New Roman" w:cs="Times New Roman"/>
                <w:color w:val="000000"/>
              </w:rPr>
              <w:t>7. Sınava girecek 12. Sınıf öğrencilerimiz için MEB tarafından hazırlanan soru bankaları ve mobil uygulamaların öğrenciler tarafından kullanımının sağlanması için çalışılması kararlaştırıldı.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9"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6</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İlçe düzeyinde yapılan sınavlar, ortak sınavlar ile merkezi ortak sınavlar</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Tarih dersleri alanında ilçe düzeyinde ortak sınav olmadığı belirtildi.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3"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7</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Zümre ve alanlar arası işbirliği</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1. Dönem olduğu gibi Türk Dili ve Edebiyatı, Coğrafya, Felsefe, Din Kültürü ve Ahlak Bilgisi zümreleri ile ortak kazanımları içeren konularda işbirliği yapılmaya devam edilmesi kararlaştırıldı.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8</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Eğitim ve öğretimde kalitenin yükseltilmesi</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Pandemi süreci ile yakından tanıştığımız on line eğitim ve canlı ders uygulamalarına öğretmenlerin artık daha fazla aşina olduğu ve pandemi süresince farklı etkinlikler ve görsel materyaller ile eğitim-öğretimde kalitenin artırılabileceği ancak sadece öğretmen düzeyinde eğitimde kalite yükseltilmesine yönelik çabanın yeterli olmayacağı mevzuat, aile ve yönetici yaklaşımının öncelikli konu olduğu belirtildi. Özellikle pandemi sürecinde öğrencilerin derslere katılımında ailelere büyük görev düştüğü bu nedenle okul-aile işbirliğinin çeşitli yollarla geliştirilmesinin önemi vurgulandı.</w:t>
            </w:r>
          </w:p>
          <w:p>
            <w:pPr>
              <w:spacing w:after="0" w:line="360" w:lineRule="auto"/>
              <w:jc w:val="both"/>
              <w:rPr>
                <w:rFonts w:ascii="Times New Roman" w:hAnsi="Times New Roman" w:cs="Times New Roman"/>
                <w:color w:val="000000"/>
              </w:rPr>
            </w:pPr>
            <w:r>
              <w:rPr>
                <w:rFonts w:ascii="Times New Roman" w:hAnsi="Times New Roman" w:cs="Times New Roman"/>
                <w:color w:val="000000"/>
              </w:rPr>
              <w:t>Velilerin eğitim ve öğretim sürecine katılması konusunda sadece öğretmen ve idarenin çalışmaları yeterli olmamakta bölgenin milli eğitim müdürü hatta idari ve mülki amirlerinin de katılmasının daha uygun olacağı belirtildi.</w:t>
            </w:r>
          </w:p>
          <w:p>
            <w:pPr>
              <w:spacing w:after="0" w:line="360" w:lineRule="auto"/>
              <w:jc w:val="both"/>
              <w:rPr>
                <w:rFonts w:ascii="Times New Roman" w:hAnsi="Times New Roman" w:cs="Times New Roman"/>
                <w:color w:val="000000"/>
              </w:rPr>
            </w:pPr>
            <w:r>
              <w:rPr>
                <w:rFonts w:ascii="Times New Roman" w:hAnsi="Times New Roman" w:cs="Times New Roman"/>
                <w:color w:val="000000"/>
              </w:rPr>
              <w:t>Eğitimin kalitesinin artırılmasında eğitim-öğretimin yapıldığı zaman aralığının da önemli olduğu bu nedenle 2. Dönem ders saatlerinin yüz yüze eğitim sürecinde olduğu gibi uygulanması, akşam saatlerinde ders işlenmesi uygulamasından vazgeçilmesi gerektiği belirtildi.</w:t>
            </w:r>
          </w:p>
          <w:p>
            <w:pPr>
              <w:spacing w:after="0" w:line="360" w:lineRule="auto"/>
              <w:jc w:val="both"/>
              <w:rPr>
                <w:rFonts w:ascii="Times New Roman" w:hAnsi="Times New Roman" w:cs="Times New Roman"/>
                <w:color w:val="000000"/>
              </w:rPr>
            </w:pPr>
            <w:r>
              <w:rPr>
                <w:rFonts w:ascii="Times New Roman" w:hAnsi="Times New Roman" w:cs="Times New Roman"/>
                <w:color w:val="000000"/>
              </w:rPr>
              <w:t>Eğitim öğretimde kaliteyi artırmak için canlı derslerde interaktif eğitim materyallerinin kullanımının arttırılması gerektiği belirtildi.</w:t>
            </w:r>
          </w:p>
          <w:p>
            <w:pPr>
              <w:spacing w:after="0" w:line="360" w:lineRule="auto"/>
              <w:jc w:val="both"/>
              <w:rPr>
                <w:rFonts w:ascii="Times New Roman" w:hAnsi="Times New Roman" w:cs="Times New Roman"/>
                <w:color w:val="000000"/>
                <w:lang w:eastAsia="en-US"/>
              </w:rPr>
            </w:pPr>
            <w:r>
              <w:rPr>
                <w:rFonts w:ascii="Times New Roman" w:hAnsi="Times New Roman" w:cs="Times New Roman"/>
                <w:color w:val="000000"/>
                <w:lang w:eastAsia="en-US"/>
              </w:rPr>
              <w:t>Bazı öğrencilerimizin canlı derslere ulaşmada internet bağlantısı, bilgisayar veya tablet eksikliğinden kaynaklı sorunlar yaşadığı bakanlık tarafında bu sorunların çözülmesi gerektiği vurgulandı.</w:t>
            </w:r>
          </w:p>
          <w:p>
            <w:pPr>
              <w:spacing w:after="0" w:line="360" w:lineRule="auto"/>
              <w:jc w:val="both"/>
              <w:rPr>
                <w:rFonts w:ascii="Times New Roman" w:hAnsi="Times New Roman" w:cs="Times New Roman"/>
                <w:color w:val="000000"/>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9</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İş sağlığı ve güvenliği</w:t>
            </w:r>
          </w:p>
        </w:tc>
        <w:tc>
          <w:tcPr>
            <w:tcW w:w="6096" w:type="dxa"/>
          </w:tcPr>
          <w:p>
            <w:pPr>
              <w:spacing w:after="0" w:line="360" w:lineRule="auto"/>
              <w:jc w:val="both"/>
              <w:rPr>
                <w:rFonts w:ascii="Times New Roman" w:hAnsi="Times New Roman" w:cs="Times New Roman"/>
                <w:color w:val="000000"/>
              </w:rPr>
            </w:pPr>
            <w:r>
              <w:rPr>
                <w:rFonts w:ascii="Times New Roman" w:hAnsi="Times New Roman" w:cs="Times New Roman"/>
                <w:color w:val="000000"/>
              </w:rPr>
              <w:t>1 Mart 2021 tarihi itibari ile 12. Sınıfların seyreltilmiş sınıflarda yüz yüze eğitime başlayacak olması, Mutasyona uğrayan virüsün yayılma hızının artması ve bu virüs çeşitlerinin ülkemizde de görülmesi sebebi ile iş sağlığı ve güvenliği konusunda alınan tedbirlerin önemi vurgulandı. I. Dönem okulun açık olduğu sürelerde bazı aksamaların olduğu okullarda vaka tespitlerinin ve tebliğlerin öğretmenlere zamanında belirtilmemesinin risk teşkil ettiği gözlemlenmiştir. Ayrıca yüz yüze eğitime geçilecek olan dönemde öğretmenlerin de aşılanmasının büyük önem gösterdiği değerlendirilmektedir. Sınıfların fiziki kapasiteleri dikkate alınarak öğrenci sayılarının 20 kişiden daha az olacak şekilde belirlenmesi gerektiği belirtildi. Okullarımızda pandemiye yönelik ikaz ve işaretlerin yer aldığı gözlemlenmiş fakat ortak kullanım alanlarının temizliğine daha fazla dikkat edilmesinin önemli olduğu öğrenci ve personelin kullanımı için yeterli miktarda maskenin okullarda bulundurulması gerektiği söylendi.</w:t>
            </w:r>
          </w:p>
          <w:p>
            <w:pPr>
              <w:spacing w:after="0" w:line="360" w:lineRule="auto"/>
              <w:jc w:val="both"/>
              <w:rPr>
                <w:rFonts w:ascii="Times New Roman" w:hAnsi="Times New Roman" w:cs="Times New Roman"/>
                <w:color w:val="000000"/>
                <w:lang w:eastAsia="en-US"/>
              </w:rPr>
            </w:pPr>
            <w:r>
              <w:rPr>
                <w:rFonts w:ascii="Times New Roman" w:hAnsi="Times New Roman" w:cs="Times New Roman"/>
                <w:color w:val="000000"/>
              </w:rPr>
              <w:t>Pandemi ile birlikte iş sağlığı ve güvenliği noktasında maalesef büyük risklerin oluştuğu, bunun önüne geçmek için de Sağlık Bakanlığı’nın hazırladığı rehbere harfiyen uyulması gerekliliği üzerinde duruldu. Özellikle teneffüslerde öğrencilerin sosyal mesafe ve maske takma kurallarına uymaları için azami dikkat gösterilmesi gerektiği belirtildi. Ayrıca okul bina içinde temizlik ve hijyen için gerekli önlemlerin mutlaka alınması, sabun ve dezenfektan eksikliğinin yaşanmaması için idare ve yardımcı görevli personelin sürekli denetim yapması ve bir problem yaşanmaması için gerekli çalışmaları yapmalarının önemi vurgulandı.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10</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Dilek ve Temenniler</w:t>
            </w:r>
          </w:p>
        </w:tc>
        <w:tc>
          <w:tcPr>
            <w:tcW w:w="6096" w:type="dxa"/>
          </w:tcPr>
          <w:p>
            <w:pPr>
              <w:spacing w:after="0" w:line="360" w:lineRule="auto"/>
              <w:jc w:val="both"/>
              <w:rPr>
                <w:rFonts w:ascii="Times New Roman" w:hAnsi="Times New Roman" w:cs="Times New Roman"/>
                <w:color w:val="000000"/>
                <w:lang w:eastAsia="en-US"/>
              </w:rPr>
            </w:pPr>
            <w:r>
              <w:rPr>
                <w:rFonts w:ascii="Times New Roman" w:hAnsi="Times New Roman" w:cs="Times New Roman"/>
                <w:color w:val="000000"/>
              </w:rPr>
              <w:t>2. Dönemin Pandemi sürecinin bir an evvel sona ermesi ve öğrencilerimiz ile yüz yüze eğitim yapmaya başlanabilmesi ve başarılı geçmesi temennisinde bulunuldu. Yüz yüze eğitime başlayan özellikle 12 sınıf düzeyinde ki öğrencilere de aşılama yapılmasının salgının daha çok yayılmaması için gerekli olduğu belirtildi.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 w:hRule="atLeast"/>
        </w:trPr>
        <w:tc>
          <w:tcPr>
            <w:tcW w:w="534" w:type="dxa"/>
          </w:tcPr>
          <w:p>
            <w:pPr>
              <w:spacing w:after="0" w:line="240" w:lineRule="auto"/>
              <w:rPr>
                <w:rFonts w:ascii="Times New Roman" w:hAnsi="Times New Roman" w:cs="Times New Roman"/>
                <w:b/>
              </w:rPr>
            </w:pPr>
            <w:r>
              <w:rPr>
                <w:rFonts w:ascii="Times New Roman" w:hAnsi="Times New Roman" w:cs="Times New Roman"/>
                <w:b/>
              </w:rPr>
              <w:t>11</w:t>
            </w:r>
          </w:p>
        </w:tc>
        <w:tc>
          <w:tcPr>
            <w:tcW w:w="2976" w:type="dxa"/>
          </w:tcPr>
          <w:p>
            <w:pPr>
              <w:spacing w:after="0" w:line="240" w:lineRule="auto"/>
              <w:jc w:val="both"/>
              <w:rPr>
                <w:rFonts w:ascii="Times New Roman" w:hAnsi="Times New Roman" w:cs="Times New Roman"/>
                <w:color w:val="000000"/>
              </w:rPr>
            </w:pPr>
            <w:r>
              <w:rPr>
                <w:rFonts w:ascii="Times New Roman" w:hAnsi="Times New Roman" w:cs="Times New Roman"/>
                <w:color w:val="000000"/>
              </w:rPr>
              <w:t>Kapanış</w:t>
            </w:r>
          </w:p>
        </w:tc>
        <w:tc>
          <w:tcPr>
            <w:tcW w:w="6096" w:type="dxa"/>
          </w:tcPr>
          <w:p>
            <w:pPr>
              <w:tabs>
                <w:tab w:val="right" w:pos="5880"/>
              </w:tabs>
              <w:spacing w:after="0" w:line="360" w:lineRule="auto"/>
              <w:jc w:val="both"/>
              <w:rPr>
                <w:rFonts w:ascii="Times New Roman" w:hAnsi="Times New Roman" w:cs="Times New Roman"/>
                <w:color w:val="000000"/>
                <w:lang w:eastAsia="en-US"/>
              </w:rPr>
            </w:pPr>
            <w:r>
              <w:rPr>
                <w:rFonts w:ascii="Times New Roman" w:hAnsi="Times New Roman" w:cs="Times New Roman"/>
                <w:color w:val="000000"/>
              </w:rPr>
              <w:t>Toplantı sona erdi.</w:t>
            </w:r>
            <w:r>
              <w:rPr>
                <w:rFonts w:ascii="Times New Roman" w:hAnsi="Times New Roman" w:cs="Times New Roman"/>
                <w:color w:val="000000"/>
              </w:rPr>
              <w:tab/>
            </w:r>
          </w:p>
        </w:tc>
      </w:tr>
    </w:tbl>
    <w:p>
      <w:pPr>
        <w:pStyle w:val="9"/>
        <w:rPr>
          <w:rFonts w:ascii="Times New Roman" w:hAnsi="Times New Roman" w:cs="Times New Roman"/>
          <w:sz w:val="20"/>
          <w:szCs w:val="20"/>
        </w:rPr>
      </w:pPr>
    </w:p>
    <w:p>
      <w:pPr>
        <w:pStyle w:val="9"/>
        <w:rPr>
          <w:rFonts w:ascii="Times New Roman" w:hAnsi="Times New Roman" w:cs="Times New Roman"/>
          <w:b/>
        </w:rPr>
      </w:pPr>
      <w:r>
        <w:rPr>
          <w:rFonts w:ascii="Times New Roman" w:hAnsi="Times New Roman" w:cs="Times New Roman"/>
          <w:b/>
        </w:rPr>
        <w:t>KARARLAR:</w:t>
      </w:r>
    </w:p>
    <w:p>
      <w:pPr>
        <w:pStyle w:val="9"/>
        <w:rPr>
          <w:rFonts w:ascii="Times New Roman" w:hAnsi="Times New Roman" w:cs="Times New Roman"/>
        </w:rPr>
      </w:pPr>
    </w:p>
    <w:p>
      <w:pPr>
        <w:pStyle w:val="9"/>
        <w:jc w:val="both"/>
        <w:rPr>
          <w:rFonts w:ascii="Times New Roman" w:hAnsi="Times New Roman" w:cs="Times New Roman"/>
          <w:color w:val="000000"/>
        </w:rPr>
      </w:pPr>
      <w:r>
        <w:rPr>
          <w:rFonts w:ascii="Times New Roman" w:hAnsi="Times New Roman" w:cs="Times New Roman"/>
          <w:b/>
          <w:color w:val="000000"/>
        </w:rPr>
        <w:t xml:space="preserve">Karar 1. md.2: </w:t>
      </w:r>
      <w:r>
        <w:rPr>
          <w:rFonts w:ascii="Times New Roman" w:hAnsi="Times New Roman" w:cs="Times New Roman"/>
          <w:color w:val="000000"/>
        </w:rPr>
        <w:t>1. Dönem notunun oluşabilmesi için MEB’in aldığı kararlar çerçevesinde Mart ayında 1. Dönem konularını içeren 1 sınav yapılması ve dönem içi öğrenci performansı ve ödevlerinden 2 performans notu verilmesine</w:t>
      </w:r>
    </w:p>
    <w:p>
      <w:pPr>
        <w:pStyle w:val="9"/>
        <w:jc w:val="both"/>
        <w:rPr>
          <w:rFonts w:ascii="Times New Roman" w:hAnsi="Times New Roman" w:cs="Times New Roman"/>
          <w:color w:val="000000"/>
        </w:rPr>
      </w:pPr>
      <w:r>
        <w:rPr>
          <w:rFonts w:ascii="Times New Roman" w:hAnsi="Times New Roman" w:cs="Times New Roman"/>
          <w:b/>
          <w:color w:val="000000"/>
        </w:rPr>
        <w:t xml:space="preserve">Karar 2. Md3: </w:t>
      </w:r>
      <w:r>
        <w:rPr>
          <w:rFonts w:ascii="Times New Roman" w:hAnsi="Times New Roman" w:cs="Times New Roman"/>
          <w:color w:val="000000"/>
        </w:rPr>
        <w:t>2. Dönem için ise öğrencilerin dönem puanı oluşması için 2 adet sınav yapılması, 2 adet performans puanı verilmesi; yapılacak sınav ve çalışmaların 2018/36-37-38 ve 45 sayılı öğretim programlarında yer alan kazanımlardan oluşması, performans notlarının verilmesinde derse katılım ve performans ödevlerinin dikkate alınmasına</w:t>
      </w:r>
    </w:p>
    <w:p>
      <w:pPr>
        <w:pStyle w:val="9"/>
        <w:jc w:val="both"/>
        <w:rPr>
          <w:rFonts w:ascii="Times New Roman" w:hAnsi="Times New Roman" w:cs="Times New Roman"/>
          <w:color w:val="000000"/>
        </w:rPr>
      </w:pPr>
      <w:r>
        <w:rPr>
          <w:rFonts w:ascii="Times New Roman" w:hAnsi="Times New Roman" w:cs="Times New Roman"/>
          <w:b/>
          <w:color w:val="000000"/>
        </w:rPr>
        <w:t xml:space="preserve">Karar 3. md-4: </w:t>
      </w:r>
      <w:r>
        <w:rPr>
          <w:rFonts w:ascii="Times New Roman" w:hAnsi="Times New Roman" w:cs="Times New Roman"/>
          <w:color w:val="000000"/>
        </w:rPr>
        <w:t xml:space="preserve">2018/36-37-38-45 sayılı Tarih Öğretim Programlarında belirlenen ortak özelliklere ve hedeflere ulaşmak için derslerde azami çaba gösterilmesine, </w:t>
      </w:r>
    </w:p>
    <w:p>
      <w:pPr>
        <w:spacing w:after="0" w:line="240" w:lineRule="auto"/>
        <w:jc w:val="both"/>
        <w:rPr>
          <w:rFonts w:ascii="Times New Roman" w:hAnsi="Times New Roman" w:cs="Times New Roman"/>
          <w:color w:val="000000"/>
        </w:rPr>
      </w:pPr>
      <w:r>
        <w:rPr>
          <w:rFonts w:ascii="Times New Roman" w:hAnsi="Times New Roman" w:cs="Times New Roman"/>
          <w:b/>
          <w:color w:val="000000"/>
        </w:rPr>
        <w:t>Karar 4. md-5:</w:t>
      </w:r>
      <w:r>
        <w:rPr>
          <w:rFonts w:ascii="Times New Roman" w:hAnsi="Times New Roman" w:cs="Times New Roman"/>
          <w:color w:val="000000"/>
        </w:rPr>
        <w:t xml:space="preserve"> Öğrenci başarısını arttırmak için;</w:t>
      </w:r>
    </w:p>
    <w:p>
      <w:pPr>
        <w:spacing w:after="0" w:line="240" w:lineRule="auto"/>
        <w:jc w:val="both"/>
        <w:rPr>
          <w:rFonts w:ascii="Times New Roman" w:hAnsi="Times New Roman" w:cs="Times New Roman"/>
          <w:color w:val="000000"/>
        </w:rPr>
      </w:pPr>
      <w:r>
        <w:rPr>
          <w:rFonts w:ascii="Times New Roman" w:hAnsi="Times New Roman" w:cs="Times New Roman"/>
          <w:color w:val="000000"/>
        </w:rPr>
        <w:t>a. Öğrencilerin derslere hazırlıklı gelmeleri için ödev verilmesi ve bu ödevlerin performans notu olarak değerlendirilmesine</w:t>
      </w:r>
    </w:p>
    <w:p>
      <w:pPr>
        <w:spacing w:after="0" w:line="240" w:lineRule="auto"/>
        <w:jc w:val="both"/>
        <w:rPr>
          <w:rFonts w:ascii="Times New Roman" w:hAnsi="Times New Roman" w:cs="Times New Roman"/>
          <w:color w:val="000000"/>
        </w:rPr>
      </w:pPr>
      <w:r>
        <w:rPr>
          <w:rFonts w:ascii="Times New Roman" w:hAnsi="Times New Roman" w:cs="Times New Roman"/>
          <w:color w:val="000000"/>
        </w:rPr>
        <w:t>b. Öğrencilerin derslere katılımının önemine yönelik okul-aile işbirliğinin geliştirilmesi ve velilerin bu konuda sürecin içinde daha aktif görev almalarının sağlanmasına</w:t>
      </w:r>
    </w:p>
    <w:p>
      <w:pPr>
        <w:spacing w:after="0" w:line="240" w:lineRule="auto"/>
        <w:jc w:val="both"/>
        <w:rPr>
          <w:rFonts w:ascii="Times New Roman" w:hAnsi="Times New Roman" w:cs="Times New Roman"/>
          <w:color w:val="000000"/>
        </w:rPr>
      </w:pPr>
      <w:r>
        <w:rPr>
          <w:rFonts w:ascii="Times New Roman" w:hAnsi="Times New Roman" w:cs="Times New Roman"/>
          <w:color w:val="000000"/>
        </w:rPr>
        <w:t>c. Başarıyı artırmak amacıyla Milli Eğitim Bakanlığı Ortaöğretim Genel Müdürlüğü Öğretim Materyalleri ve İçerik Geliştirme Daire Başkanlığı tarafından hazırlanan, müfredat ve kazanımlar ile uyumlu olan etkileşimli kitapların etkinlik amaçlı kullanılması ve öğrencilerin bu kitaplara yönlendirilmesine,</w:t>
      </w:r>
    </w:p>
    <w:p>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ç. Sınava girecek 12. Sınıf öğrencilerimiz için MEB tarafından hazırlanan soru bankaları ve mobil uygulamaların öğrenciler tarafından kullanımının sağlanması için çalışılması, </w:t>
      </w:r>
    </w:p>
    <w:p>
      <w:pPr>
        <w:pStyle w:val="9"/>
        <w:jc w:val="both"/>
        <w:rPr>
          <w:rFonts w:ascii="Times New Roman" w:hAnsi="Times New Roman" w:cs="Times New Roman"/>
          <w:color w:val="000000"/>
        </w:rPr>
      </w:pPr>
      <w:r>
        <w:rPr>
          <w:rFonts w:ascii="Times New Roman" w:hAnsi="Times New Roman" w:cs="Times New Roman"/>
          <w:color w:val="000000"/>
        </w:rPr>
        <w:t>d. Öğrencilerin derse hazırlıklı gelmesinin sağlanması amacıyla belirtilen adresten hazırlanan etkinliklere ulaşmalarının sağlanması ve öğrencilerin EBA üzerinden ödevlendirilmesi,</w:t>
      </w:r>
    </w:p>
    <w:p>
      <w:pPr>
        <w:pStyle w:val="9"/>
        <w:jc w:val="both"/>
        <w:rPr>
          <w:rFonts w:ascii="Times New Roman" w:hAnsi="Times New Roman" w:cs="Times New Roman"/>
          <w:color w:val="000000"/>
        </w:rPr>
      </w:pPr>
      <w:r>
        <w:rPr>
          <w:rFonts w:ascii="Times New Roman" w:hAnsi="Times New Roman" w:cs="Times New Roman"/>
          <w:b/>
          <w:color w:val="000000"/>
        </w:rPr>
        <w:t>Karar 5. md-7:</w:t>
      </w:r>
      <w:r>
        <w:rPr>
          <w:rFonts w:ascii="Times New Roman" w:hAnsi="Times New Roman" w:cs="Times New Roman"/>
          <w:color w:val="000000"/>
        </w:rPr>
        <w:t xml:space="preserve"> Türk Dili ve Edebiyatı, Coğrafya, Felsefe, Din Kültürü ve Ahlak Bilgisi zümreleriyle işbirliği yapılması,</w:t>
      </w:r>
    </w:p>
    <w:p>
      <w:pPr>
        <w:pStyle w:val="9"/>
        <w:jc w:val="both"/>
        <w:rPr>
          <w:rFonts w:ascii="Times New Roman" w:hAnsi="Times New Roman" w:cs="Times New Roman"/>
          <w:color w:val="000000"/>
        </w:rPr>
      </w:pPr>
      <w:r>
        <w:rPr>
          <w:rFonts w:ascii="Times New Roman" w:hAnsi="Times New Roman" w:cs="Times New Roman"/>
          <w:b/>
          <w:color w:val="000000"/>
        </w:rPr>
        <w:t>Karar 6. md-8:</w:t>
      </w:r>
      <w:r>
        <w:rPr>
          <w:rFonts w:ascii="Times New Roman" w:hAnsi="Times New Roman" w:cs="Times New Roman"/>
          <w:color w:val="000000"/>
        </w:rPr>
        <w:t xml:space="preserve"> Başarıyı ve öğrenci motivasyonunu artırmak için uzaktan eğitim sürecinde ve canlı derslerde farklı görsel ve materyallerin kullanılması,</w:t>
      </w:r>
    </w:p>
    <w:p>
      <w:pPr>
        <w:pStyle w:val="9"/>
        <w:jc w:val="both"/>
        <w:rPr>
          <w:rFonts w:ascii="Times New Roman" w:hAnsi="Times New Roman" w:cs="Times New Roman"/>
          <w:color w:val="000000"/>
        </w:rPr>
      </w:pPr>
      <w:r>
        <w:rPr>
          <w:rFonts w:ascii="Times New Roman" w:hAnsi="Times New Roman" w:cs="Times New Roman"/>
          <w:color w:val="000000"/>
        </w:rPr>
        <w:t>Öğrencilerin derse katılımının sağlanması için veliler ile işbirliğinin iletişim araçları vasıtasıyla artırılması</w:t>
      </w:r>
    </w:p>
    <w:p>
      <w:pPr>
        <w:pStyle w:val="9"/>
        <w:jc w:val="both"/>
        <w:rPr>
          <w:rFonts w:ascii="Times New Roman" w:hAnsi="Times New Roman" w:cs="Times New Roman"/>
          <w:color w:val="000000"/>
        </w:rPr>
      </w:pPr>
      <w:r>
        <w:rPr>
          <w:rFonts w:ascii="Times New Roman" w:hAnsi="Times New Roman" w:cs="Times New Roman"/>
          <w:color w:val="000000"/>
        </w:rPr>
        <w:t>Derslerin tamamının 08.30-13.40 aralığında yapılması yönünde okul idarelerinden istekte bulunulmasına,</w:t>
      </w:r>
    </w:p>
    <w:p>
      <w:pPr>
        <w:pStyle w:val="9"/>
        <w:rPr>
          <w:rFonts w:ascii="Times New Roman" w:hAnsi="Times New Roman" w:cs="Times New Roman"/>
          <w:color w:val="000000"/>
        </w:rPr>
      </w:pPr>
      <w:r>
        <w:rPr>
          <w:rFonts w:ascii="Times New Roman" w:hAnsi="Times New Roman" w:cs="Times New Roman"/>
          <w:b/>
          <w:color w:val="000000"/>
        </w:rPr>
        <w:t>Karar 7. md-9:</w:t>
      </w:r>
      <w:r>
        <w:rPr>
          <w:rFonts w:ascii="Times New Roman" w:hAnsi="Times New Roman" w:cs="Times New Roman"/>
          <w:color w:val="000000"/>
        </w:rPr>
        <w:t xml:space="preserve"> İş sağlığı ve güvenliği ile ilgili olarak;</w:t>
      </w:r>
    </w:p>
    <w:p>
      <w:pPr>
        <w:pStyle w:val="9"/>
        <w:rPr>
          <w:rFonts w:ascii="Times New Roman" w:hAnsi="Times New Roman" w:cs="Times New Roman"/>
          <w:color w:val="000000"/>
        </w:rPr>
      </w:pPr>
      <w:r>
        <w:rPr>
          <w:rFonts w:ascii="Times New Roman" w:hAnsi="Times New Roman" w:cs="Times New Roman"/>
          <w:color w:val="000000"/>
        </w:rPr>
        <w:t>a. Sınıfların fiziki kapasiteleri dikkate alınarak öğrenci sayılarının 20 kişiden daha az olacak şekilde belirlenmesi için okul idarelerinin uyarılmasına,</w:t>
      </w:r>
    </w:p>
    <w:p>
      <w:pPr>
        <w:pStyle w:val="9"/>
        <w:rPr>
          <w:rFonts w:ascii="Times New Roman" w:hAnsi="Times New Roman" w:cs="Times New Roman"/>
          <w:color w:val="000000"/>
        </w:rPr>
      </w:pPr>
      <w:r>
        <w:rPr>
          <w:rFonts w:ascii="Times New Roman" w:hAnsi="Times New Roman" w:cs="Times New Roman"/>
          <w:color w:val="000000"/>
        </w:rPr>
        <w:t>b. Ortak kullanım alanlarının temizliğine daha fazla dikkat edilmesi, öğrenci ve personelin kullanımı için yeterli miktarda maskenin okullarda bulundurulması içim okul idarelerine durumun bildirilmesine</w:t>
      </w:r>
    </w:p>
    <w:p>
      <w:pPr>
        <w:pStyle w:val="9"/>
        <w:rPr>
          <w:rFonts w:ascii="Times New Roman" w:hAnsi="Times New Roman" w:cs="Times New Roman"/>
          <w:color w:val="000000"/>
        </w:rPr>
      </w:pPr>
      <w:r>
        <w:rPr>
          <w:rFonts w:ascii="Times New Roman" w:hAnsi="Times New Roman" w:cs="Times New Roman"/>
          <w:color w:val="000000"/>
        </w:rPr>
        <w:t>c. Pandemi sürecinde Temizlik-Maske Takma ve Sosyal Mesafe kurallarına uyulması için çaba gösterilmesine, ç.Teneffüslerde öğrencilerin bu kuralları ihlal etmesinin önüne geçilmesi için gerekli önlemlerin alınması için kurum yöneticileri ile koordineli bir şekilde çalışılması kararları alınmıştır.</w:t>
      </w:r>
    </w:p>
    <w:p>
      <w:pPr>
        <w:pStyle w:val="9"/>
        <w:rPr>
          <w:rFonts w:ascii="Times New Roman" w:hAnsi="Times New Roman" w:cs="Times New Roman"/>
          <w:i/>
          <w:color w:val="000000"/>
        </w:rPr>
      </w:pPr>
    </w:p>
    <w:p>
      <w:pPr>
        <w:pStyle w:val="9"/>
        <w:rPr>
          <w:rFonts w:ascii="Times New Roman" w:hAnsi="Times New Roman" w:cs="Times New Roman"/>
        </w:rPr>
      </w:pPr>
      <w:r>
        <w:rPr>
          <w:rFonts w:ascii="Times New Roman" w:hAnsi="Times New Roman" w:cs="Times New Roman"/>
        </w:rPr>
        <w:t xml:space="preserve">İşbu tutanak imza sayfası dâhil (3) sayfadan ibaret olup 28.08.2017 tarih ve 12827610 sayılı MEB Eğitim Kurulları ve Zümreleri Yönergesi 14.madde gereği gündem maddeleri belirlenen toplantıdaki görüşme ve kararlara itirazımız yoktur. </w:t>
      </w: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rPr>
          <w:rFonts w:ascii="Times New Roman" w:hAnsi="Times New Roman" w:cs="Times New Roman"/>
          <w:sz w:val="20"/>
          <w:szCs w:val="20"/>
        </w:rPr>
      </w:pPr>
    </w:p>
    <w:p>
      <w:pPr>
        <w:pStyle w:val="9"/>
        <w:jc w:val="center"/>
        <w:rPr>
          <w:rFonts w:ascii="Times New Roman" w:hAnsi="Times New Roman" w:cs="Times New Roman"/>
          <w:b/>
          <w:sz w:val="32"/>
          <w:szCs w:val="32"/>
        </w:rPr>
      </w:pPr>
      <w:r>
        <w:rPr>
          <w:rFonts w:ascii="Times New Roman" w:hAnsi="Times New Roman" w:cs="Times New Roman"/>
          <w:b/>
          <w:sz w:val="32"/>
          <w:szCs w:val="32"/>
        </w:rPr>
        <w:t>KATILIMCI ÖĞRETMEN İMZA TUTANAĞI</w:t>
      </w:r>
    </w:p>
    <w:p>
      <w:pPr>
        <w:pStyle w:val="9"/>
        <w:rPr>
          <w:rFonts w:ascii="Times New Roman" w:hAnsi="Times New Roman" w:cs="Times New Roman"/>
          <w:sz w:val="20"/>
          <w:szCs w:val="20"/>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6"/>
        <w:gridCol w:w="3273"/>
        <w:gridCol w:w="3382"/>
        <w:gridCol w:w="23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 w:hRule="atLeast"/>
        </w:trPr>
        <w:tc>
          <w:tcPr>
            <w:tcW w:w="966" w:type="dxa"/>
            <w:shd w:val="clear" w:color="auto" w:fill="D8D8D8" w:themeFill="background1" w:themeFillShade="D9"/>
          </w:tcPr>
          <w:p>
            <w:pPr>
              <w:pStyle w:val="9"/>
              <w:jc w:val="center"/>
              <w:rPr>
                <w:rFonts w:ascii="Times New Roman" w:hAnsi="Times New Roman" w:cs="Times New Roman"/>
                <w:b/>
                <w:sz w:val="20"/>
                <w:szCs w:val="20"/>
              </w:rPr>
            </w:pPr>
            <w:r>
              <w:rPr>
                <w:rFonts w:ascii="Times New Roman" w:hAnsi="Times New Roman" w:cs="Times New Roman"/>
                <w:b/>
                <w:sz w:val="20"/>
                <w:szCs w:val="20"/>
              </w:rPr>
              <w:t>Sıra No</w:t>
            </w:r>
          </w:p>
        </w:tc>
        <w:tc>
          <w:tcPr>
            <w:tcW w:w="3273" w:type="dxa"/>
            <w:shd w:val="clear" w:color="auto" w:fill="D8D8D8" w:themeFill="background1" w:themeFillShade="D9"/>
          </w:tcPr>
          <w:p>
            <w:pPr>
              <w:pStyle w:val="9"/>
              <w:jc w:val="center"/>
              <w:rPr>
                <w:rFonts w:ascii="Times New Roman" w:hAnsi="Times New Roman" w:cs="Times New Roman"/>
                <w:b/>
                <w:sz w:val="20"/>
                <w:szCs w:val="20"/>
              </w:rPr>
            </w:pPr>
            <w:r>
              <w:rPr>
                <w:rFonts w:ascii="Times New Roman" w:hAnsi="Times New Roman" w:cs="Times New Roman"/>
                <w:b/>
                <w:sz w:val="20"/>
                <w:szCs w:val="20"/>
              </w:rPr>
              <w:t>ADI SOYADI</w:t>
            </w:r>
          </w:p>
        </w:tc>
        <w:tc>
          <w:tcPr>
            <w:tcW w:w="3382" w:type="dxa"/>
            <w:shd w:val="clear" w:color="auto" w:fill="D8D8D8" w:themeFill="background1" w:themeFillShade="D9"/>
          </w:tcPr>
          <w:p>
            <w:pPr>
              <w:pStyle w:val="9"/>
              <w:jc w:val="center"/>
              <w:rPr>
                <w:rFonts w:ascii="Times New Roman" w:hAnsi="Times New Roman" w:cs="Times New Roman"/>
                <w:b/>
                <w:sz w:val="20"/>
                <w:szCs w:val="20"/>
              </w:rPr>
            </w:pPr>
            <w:r>
              <w:rPr>
                <w:rFonts w:ascii="Times New Roman" w:hAnsi="Times New Roman" w:cs="Times New Roman"/>
                <w:b/>
                <w:sz w:val="20"/>
                <w:szCs w:val="20"/>
              </w:rPr>
              <w:t>KURUMU</w:t>
            </w:r>
          </w:p>
        </w:tc>
        <w:tc>
          <w:tcPr>
            <w:tcW w:w="2375" w:type="dxa"/>
            <w:shd w:val="clear" w:color="auto" w:fill="D8D8D8" w:themeFill="background1" w:themeFillShade="D9"/>
          </w:tcPr>
          <w:p>
            <w:pPr>
              <w:pStyle w:val="9"/>
              <w:jc w:val="center"/>
              <w:rPr>
                <w:rFonts w:ascii="Times New Roman" w:hAnsi="Times New Roman" w:cs="Times New Roman"/>
                <w:b/>
                <w:sz w:val="20"/>
                <w:szCs w:val="20"/>
              </w:rPr>
            </w:pPr>
            <w:r>
              <w:rPr>
                <w:rFonts w:ascii="Times New Roman" w:hAnsi="Times New Roman" w:cs="Times New Roman"/>
                <w:b/>
                <w:sz w:val="20"/>
                <w:szCs w:val="20"/>
              </w:rPr>
              <w:t>İMZA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966" w:type="dxa"/>
            <w:shd w:val="clear" w:color="auto" w:fill="FFFFFF" w:themeFill="background1"/>
          </w:tcPr>
          <w:p>
            <w:pPr>
              <w:pStyle w:val="9"/>
              <w:jc w:val="center"/>
              <w:rPr>
                <w:rFonts w:hint="default" w:ascii="Times New Roman" w:hAnsi="Times New Roman" w:cs="Times New Roman"/>
                <w:b/>
                <w:sz w:val="20"/>
                <w:szCs w:val="20"/>
                <w:lang w:val="tr-TR"/>
              </w:rPr>
            </w:pPr>
            <w:r>
              <w:rPr>
                <w:rFonts w:hint="default" w:ascii="Times New Roman" w:hAnsi="Times New Roman" w:cs="Times New Roman"/>
                <w:b/>
                <w:sz w:val="20"/>
                <w:szCs w:val="20"/>
                <w:lang w:val="tr-TR"/>
              </w:rPr>
              <w:t>1.</w:t>
            </w:r>
          </w:p>
        </w:tc>
        <w:tc>
          <w:tcPr>
            <w:tcW w:w="3273" w:type="dxa"/>
            <w:shd w:val="clear" w:color="auto" w:fill="FFFFFF" w:themeFill="background1"/>
            <w:vAlign w:val="top"/>
          </w:tcPr>
          <w:p>
            <w:pPr>
              <w:pStyle w:val="9"/>
              <w:spacing w:line="480" w:lineRule="auto"/>
              <w:rPr>
                <w:rFonts w:ascii="Times New Roman" w:hAnsi="Times New Roman" w:cs="Times New Roman"/>
                <w:b/>
                <w:sz w:val="20"/>
                <w:szCs w:val="20"/>
              </w:rPr>
            </w:pPr>
            <w:r>
              <w:rPr>
                <w:rFonts w:hint="default" w:ascii="Times New Roman" w:hAnsi="Times New Roman" w:cs="Times New Roman"/>
                <w:sz w:val="18"/>
                <w:szCs w:val="16"/>
                <w:lang w:val="tr-TR"/>
              </w:rPr>
              <w:t>Mürteza ÖRENAY</w:t>
            </w:r>
          </w:p>
        </w:tc>
        <w:tc>
          <w:tcPr>
            <w:tcW w:w="3382" w:type="dxa"/>
            <w:shd w:val="clear" w:color="auto" w:fill="FFFFFF" w:themeFill="background1"/>
            <w:vAlign w:val="top"/>
          </w:tcPr>
          <w:p>
            <w:pPr>
              <w:pStyle w:val="9"/>
              <w:spacing w:line="480" w:lineRule="auto"/>
              <w:jc w:val="center"/>
              <w:rPr>
                <w:rFonts w:ascii="Times New Roman" w:hAnsi="Times New Roman" w:cs="Times New Roman"/>
                <w:b/>
                <w:sz w:val="20"/>
                <w:szCs w:val="20"/>
              </w:rPr>
            </w:pPr>
            <w:r>
              <w:rPr>
                <w:rFonts w:hint="default" w:ascii="Times New Roman" w:hAnsi="Times New Roman" w:cs="Times New Roman"/>
                <w:b w:val="0"/>
                <w:bCs/>
                <w:sz w:val="18"/>
                <w:szCs w:val="20"/>
                <w:lang w:val="tr-TR"/>
              </w:rPr>
              <w:t>Gölyaka Anadolu İmam Hatip Liesesi</w:t>
            </w:r>
          </w:p>
        </w:tc>
        <w:tc>
          <w:tcPr>
            <w:tcW w:w="2375" w:type="dxa"/>
            <w:shd w:val="clear" w:color="auto" w:fill="FFFFFF" w:themeFill="background1"/>
          </w:tcPr>
          <w:p>
            <w:pPr>
              <w:pStyle w:val="9"/>
              <w:jc w:val="center"/>
              <w:rPr>
                <w:rFonts w:ascii="Times New Roman" w:hAnsi="Times New Roman" w:cs="Times New Roman"/>
                <w:b/>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966" w:type="dxa"/>
          </w:tcPr>
          <w:p>
            <w:pPr>
              <w:pStyle w:val="9"/>
              <w:spacing w:line="480" w:lineRule="auto"/>
              <w:jc w:val="center"/>
              <w:rPr>
                <w:b/>
                <w:sz w:val="20"/>
                <w:szCs w:val="20"/>
              </w:rPr>
            </w:pPr>
            <w:r>
              <w:rPr>
                <w:b/>
                <w:sz w:val="20"/>
                <w:szCs w:val="20"/>
              </w:rPr>
              <w:t>2.</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Sedat BESNİ</w:t>
            </w:r>
          </w:p>
        </w:tc>
        <w:tc>
          <w:tcPr>
            <w:tcW w:w="3382" w:type="dxa"/>
            <w:vAlign w:val="top"/>
          </w:tcPr>
          <w:p>
            <w:pPr>
              <w:pStyle w:val="9"/>
              <w:spacing w:line="480" w:lineRule="auto"/>
              <w:jc w:val="center"/>
              <w:rPr>
                <w:rFonts w:ascii="Times New Roman" w:hAnsi="Times New Roman" w:cs="Times New Roman"/>
                <w:sz w:val="18"/>
                <w:szCs w:val="20"/>
              </w:rPr>
            </w:pPr>
            <w:r>
              <w:rPr>
                <w:rFonts w:hint="default" w:ascii="Times New Roman" w:hAnsi="Times New Roman" w:cs="Times New Roman"/>
                <w:sz w:val="18"/>
                <w:szCs w:val="20"/>
                <w:lang w:val="tr-TR"/>
              </w:rPr>
              <w:t>Düzce 15 Temmuz Şehitleri Anadolu Lisesi</w:t>
            </w:r>
          </w:p>
        </w:tc>
        <w:tc>
          <w:tcPr>
            <w:tcW w:w="2375" w:type="dxa"/>
          </w:tcPr>
          <w:p>
            <w:pPr>
              <w:pStyle w:val="9"/>
              <w:spacing w:line="48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966" w:type="dxa"/>
          </w:tcPr>
          <w:p>
            <w:pPr>
              <w:pStyle w:val="9"/>
              <w:spacing w:line="480" w:lineRule="auto"/>
              <w:jc w:val="center"/>
              <w:rPr>
                <w:b/>
                <w:sz w:val="20"/>
                <w:szCs w:val="20"/>
              </w:rPr>
            </w:pPr>
            <w:r>
              <w:rPr>
                <w:b/>
                <w:sz w:val="20"/>
                <w:szCs w:val="20"/>
              </w:rPr>
              <w:t>3.</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Feide ADIYEKE</w:t>
            </w:r>
          </w:p>
        </w:tc>
        <w:tc>
          <w:tcPr>
            <w:tcW w:w="3382" w:type="dxa"/>
            <w:vAlign w:val="top"/>
          </w:tcPr>
          <w:p>
            <w:pPr>
              <w:pStyle w:val="9"/>
              <w:spacing w:line="480" w:lineRule="auto"/>
              <w:jc w:val="both"/>
              <w:rPr>
                <w:rFonts w:ascii="Times New Roman" w:hAnsi="Times New Roman" w:cs="Times New Roman"/>
                <w:sz w:val="18"/>
                <w:szCs w:val="20"/>
              </w:rPr>
            </w:pPr>
            <w:r>
              <w:rPr>
                <w:rFonts w:hint="default" w:ascii="Times New Roman" w:hAnsi="Times New Roman" w:cs="Times New Roman"/>
                <w:sz w:val="18"/>
                <w:szCs w:val="20"/>
                <w:lang w:val="tr-TR"/>
              </w:rPr>
              <w:t>Kaynaşlı Anadolu İmam Hatip Lisesi</w:t>
            </w:r>
          </w:p>
        </w:tc>
        <w:tc>
          <w:tcPr>
            <w:tcW w:w="2375" w:type="dxa"/>
          </w:tcPr>
          <w:p>
            <w:pPr>
              <w:pStyle w:val="9"/>
              <w:spacing w:line="480" w:lineRule="auto"/>
              <w:ind w:firstLine="708"/>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trPr>
        <w:tc>
          <w:tcPr>
            <w:tcW w:w="966" w:type="dxa"/>
          </w:tcPr>
          <w:p>
            <w:pPr>
              <w:pStyle w:val="9"/>
              <w:spacing w:line="480" w:lineRule="auto"/>
              <w:jc w:val="center"/>
              <w:rPr>
                <w:b/>
                <w:sz w:val="20"/>
                <w:szCs w:val="20"/>
              </w:rPr>
            </w:pPr>
            <w:r>
              <w:rPr>
                <w:b/>
                <w:sz w:val="20"/>
                <w:szCs w:val="20"/>
              </w:rPr>
              <w:t>4.</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Sadık DUMAN</w:t>
            </w:r>
          </w:p>
        </w:tc>
        <w:tc>
          <w:tcPr>
            <w:tcW w:w="3382" w:type="dxa"/>
            <w:vAlign w:val="top"/>
          </w:tcPr>
          <w:p>
            <w:pPr>
              <w:pStyle w:val="9"/>
              <w:spacing w:line="480" w:lineRule="auto"/>
              <w:jc w:val="left"/>
              <w:rPr>
                <w:rFonts w:ascii="Times New Roman" w:hAnsi="Times New Roman" w:cs="Times New Roman"/>
                <w:sz w:val="18"/>
                <w:szCs w:val="20"/>
              </w:rPr>
            </w:pPr>
            <w:r>
              <w:rPr>
                <w:rFonts w:hint="default" w:ascii="Times New Roman" w:hAnsi="Times New Roman" w:cs="Times New Roman"/>
                <w:sz w:val="18"/>
                <w:szCs w:val="20"/>
                <w:lang w:val="tr-TR"/>
              </w:rPr>
              <w:t>Çilimli Anadolu İmam Hatip Lisesi</w:t>
            </w:r>
          </w:p>
        </w:tc>
        <w:tc>
          <w:tcPr>
            <w:tcW w:w="2375" w:type="dxa"/>
          </w:tcPr>
          <w:p>
            <w:pPr>
              <w:pStyle w:val="9"/>
              <w:spacing w:line="480" w:lineRule="auto"/>
              <w:ind w:firstLine="708"/>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966" w:type="dxa"/>
          </w:tcPr>
          <w:p>
            <w:pPr>
              <w:pStyle w:val="9"/>
              <w:spacing w:line="480" w:lineRule="auto"/>
              <w:jc w:val="center"/>
              <w:rPr>
                <w:b/>
                <w:sz w:val="20"/>
                <w:szCs w:val="20"/>
              </w:rPr>
            </w:pPr>
            <w:r>
              <w:rPr>
                <w:b/>
                <w:sz w:val="20"/>
                <w:szCs w:val="20"/>
              </w:rPr>
              <w:t>5.</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Aslan YILMAZ</w:t>
            </w:r>
          </w:p>
        </w:tc>
        <w:tc>
          <w:tcPr>
            <w:tcW w:w="3382" w:type="dxa"/>
            <w:vAlign w:val="top"/>
          </w:tcPr>
          <w:p>
            <w:pPr>
              <w:pStyle w:val="9"/>
              <w:spacing w:line="480" w:lineRule="auto"/>
              <w:jc w:val="left"/>
              <w:rPr>
                <w:rFonts w:ascii="Times New Roman" w:hAnsi="Times New Roman" w:cs="Times New Roman"/>
                <w:sz w:val="18"/>
                <w:szCs w:val="20"/>
              </w:rPr>
            </w:pPr>
            <w:r>
              <w:rPr>
                <w:rFonts w:hint="default" w:ascii="Times New Roman" w:hAnsi="Times New Roman" w:cs="Times New Roman"/>
                <w:sz w:val="18"/>
                <w:szCs w:val="20"/>
                <w:lang w:val="tr-TR"/>
              </w:rPr>
              <w:t>Gümüşova Anadolu İmam Hatip Lisesi</w:t>
            </w:r>
          </w:p>
        </w:tc>
        <w:tc>
          <w:tcPr>
            <w:tcW w:w="2375" w:type="dxa"/>
          </w:tcPr>
          <w:p>
            <w:pPr>
              <w:pStyle w:val="9"/>
              <w:spacing w:line="480" w:lineRule="auto"/>
              <w:ind w:firstLine="708"/>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966" w:type="dxa"/>
          </w:tcPr>
          <w:p>
            <w:pPr>
              <w:pStyle w:val="9"/>
              <w:spacing w:line="480" w:lineRule="auto"/>
              <w:jc w:val="center"/>
              <w:rPr>
                <w:b/>
                <w:sz w:val="20"/>
                <w:szCs w:val="20"/>
              </w:rPr>
            </w:pPr>
            <w:r>
              <w:rPr>
                <w:b/>
                <w:sz w:val="20"/>
                <w:szCs w:val="20"/>
              </w:rPr>
              <w:t>6.</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Hüseyin ÇAKAL</w:t>
            </w:r>
          </w:p>
        </w:tc>
        <w:tc>
          <w:tcPr>
            <w:tcW w:w="3382" w:type="dxa"/>
            <w:vAlign w:val="top"/>
          </w:tcPr>
          <w:p>
            <w:pPr>
              <w:pStyle w:val="9"/>
              <w:spacing w:line="480" w:lineRule="auto"/>
              <w:jc w:val="left"/>
              <w:rPr>
                <w:rFonts w:ascii="Times New Roman" w:hAnsi="Times New Roman" w:cs="Times New Roman"/>
                <w:sz w:val="18"/>
                <w:szCs w:val="20"/>
              </w:rPr>
            </w:pPr>
            <w:r>
              <w:rPr>
                <w:rFonts w:hint="default" w:ascii="Times New Roman" w:hAnsi="Times New Roman" w:cs="Times New Roman"/>
                <w:sz w:val="18"/>
                <w:szCs w:val="20"/>
                <w:lang w:val="tr-TR"/>
              </w:rPr>
              <w:t>Yığılca Anadolu İmam Hatip Lisesi.</w:t>
            </w:r>
          </w:p>
        </w:tc>
        <w:tc>
          <w:tcPr>
            <w:tcW w:w="2375" w:type="dxa"/>
          </w:tcPr>
          <w:p>
            <w:pPr>
              <w:pStyle w:val="9"/>
              <w:spacing w:line="480" w:lineRule="auto"/>
              <w:ind w:firstLine="708"/>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966" w:type="dxa"/>
          </w:tcPr>
          <w:p>
            <w:pPr>
              <w:pStyle w:val="9"/>
              <w:spacing w:line="480" w:lineRule="auto"/>
              <w:jc w:val="center"/>
              <w:rPr>
                <w:b/>
                <w:sz w:val="20"/>
                <w:szCs w:val="20"/>
              </w:rPr>
            </w:pPr>
            <w:r>
              <w:rPr>
                <w:b/>
                <w:sz w:val="20"/>
                <w:szCs w:val="20"/>
              </w:rPr>
              <w:t>7.</w:t>
            </w:r>
          </w:p>
        </w:tc>
        <w:tc>
          <w:tcPr>
            <w:tcW w:w="3273" w:type="dxa"/>
            <w:vAlign w:val="top"/>
          </w:tcPr>
          <w:p>
            <w:pPr>
              <w:pStyle w:val="9"/>
              <w:spacing w:line="480" w:lineRule="auto"/>
              <w:rPr>
                <w:rFonts w:ascii="Times New Roman" w:hAnsi="Times New Roman" w:cs="Times New Roman"/>
                <w:sz w:val="18"/>
                <w:szCs w:val="20"/>
              </w:rPr>
            </w:pPr>
            <w:r>
              <w:rPr>
                <w:rFonts w:hint="default" w:ascii="Times New Roman" w:hAnsi="Times New Roman" w:cs="Times New Roman"/>
                <w:sz w:val="18"/>
                <w:szCs w:val="20"/>
                <w:lang w:val="tr-TR"/>
              </w:rPr>
              <w:t>Mutlu KİBAR</w:t>
            </w:r>
          </w:p>
        </w:tc>
        <w:tc>
          <w:tcPr>
            <w:tcW w:w="3382" w:type="dxa"/>
            <w:vAlign w:val="top"/>
          </w:tcPr>
          <w:p>
            <w:pPr>
              <w:pStyle w:val="9"/>
              <w:spacing w:line="480" w:lineRule="auto"/>
              <w:jc w:val="left"/>
              <w:rPr>
                <w:rFonts w:ascii="Times New Roman" w:hAnsi="Times New Roman" w:cs="Times New Roman"/>
                <w:sz w:val="18"/>
                <w:szCs w:val="20"/>
              </w:rPr>
            </w:pPr>
            <w:r>
              <w:rPr>
                <w:rFonts w:hint="default" w:ascii="Times New Roman" w:hAnsi="Times New Roman" w:cs="Times New Roman"/>
                <w:sz w:val="18"/>
                <w:szCs w:val="20"/>
                <w:lang w:val="tr-TR"/>
              </w:rPr>
              <w:t>Akçakoca  Süha Güven MTAL</w:t>
            </w:r>
          </w:p>
        </w:tc>
        <w:tc>
          <w:tcPr>
            <w:tcW w:w="2375" w:type="dxa"/>
          </w:tcPr>
          <w:p>
            <w:pPr>
              <w:pStyle w:val="9"/>
              <w:spacing w:line="480" w:lineRule="auto"/>
              <w:ind w:firstLine="708"/>
              <w:rPr>
                <w:rFonts w:cstheme="minorHAnsi"/>
                <w:sz w:val="20"/>
                <w:szCs w:val="20"/>
              </w:rPr>
            </w:pPr>
          </w:p>
        </w:tc>
      </w:tr>
    </w:tbl>
    <w:p>
      <w:pPr>
        <w:pStyle w:val="9"/>
      </w:pPr>
    </w:p>
    <w:sectPr>
      <w:headerReference r:id="rId3" w:type="default"/>
      <w:footerReference r:id="rId4" w:type="default"/>
      <w:pgSz w:w="11906" w:h="16838"/>
      <w:pgMar w:top="1418" w:right="707"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44228"/>
      <w:docPartObj>
        <w:docPartGallery w:val="AutoText"/>
      </w:docPartObj>
    </w:sdtPr>
    <w:sdtContent>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85470" cy="238760"/>
                  <wp:effectExtent l="19050" t="19050" r="16510" b="18415"/>
                  <wp:wrapNone/>
                  <wp:docPr id="3" name="AutoShape 2"/>
                  <wp:cNvGraphicFramePr/>
                  <a:graphic xmlns:a="http://schemas.openxmlformats.org/drawingml/2006/main">
                    <a:graphicData uri="http://schemas.microsoft.com/office/word/2010/wordprocessingShape">
                      <wps:wsp>
                        <wps:cNvSpPr>
                          <a:spLocks noChangeArrowheads="1"/>
                        </wps:cNvSpPr>
                        <wps:spPr bwMode="auto">
                          <a:xfrm>
                            <a:off x="0" y="0"/>
                            <a:ext cx="5854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ln>
                        </wps:spPr>
                        <wps:txbx>
                          <w:txbxContent>
                            <w:p>
                              <w:pPr>
                                <w:jc w:val="center"/>
                              </w:pPr>
                              <w:r>
                                <w:fldChar w:fldCharType="begin"/>
                              </w:r>
                              <w:r>
                                <w:instrText xml:space="preserve"> PAGE    \* MERGEFORMAT </w:instrText>
                              </w:r>
                              <w:r>
                                <w:fldChar w:fldCharType="separate"/>
                              </w:r>
                              <w: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2" o:spid="_x0000_s1026" o:spt="185" type="#_x0000_t185" style="position:absolute;left:0pt;margin-left:292.45pt;margin-top:804.15pt;height:18.8pt;width:46.1pt;mso-position-horizontal-relative:page;mso-position-vertical-relative:page;z-index:251661312;mso-width-relative:margin;mso-height-relative:page;mso-width-percent:100;" fillcolor="#FFFFFF [3228]" filled="t" stroked="t" coordsize="21600,21600" o:gfxdata="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tlZOm1wAAAAMBAAAPAAAAAAAAAAEA&#10;IAAAACIAAABkcnMvZG93bnJldi54bWxQSwECFAAUAAAACACHTuJA6BmfvUkCAAC8BAAADgAAAAAA&#10;AAABACAAAAAmAQAAZHJzL2Uyb0RvYy54bWxQSwUGAAAAAAYABgBZAQAA4QUAAAAA&#10;" adj="3600">
                  <v:fill on="t" focussize="0,0"/>
                  <v:stroke weight="2.25pt" color="#808080 [1629]" joinstyle="round"/>
                  <v:imagedata o:title=""/>
                  <o:lock v:ext="edit" aspectratio="f"/>
                  <v:textbox inset="2.54mm,0mm,2.54mm,0mm">
                    <w:txbxContent>
                      <w:p>
                        <w:pPr>
                          <w:jc w:val="center"/>
                        </w:pPr>
                        <w:r>
                          <w:fldChar w:fldCharType="begin"/>
                        </w:r>
                        <w:r>
                          <w:instrText xml:space="preserve"> PAGE    \* MERGEFORMAT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ln>
                        </wps:spPr>
                        <wps:bodyPr/>
                      </wps:wsp>
                    </a:graphicData>
                  </a:graphic>
                </wp:anchor>
              </w:drawing>
            </mc:Choice>
            <mc:Fallback>
              <w:pict>
                <v:shape id="AutoShape 1" o:spid="_x0000_s1026" o:spt="32" type="#_x0000_t32" style="position:absolute;left:0pt;margin-left:98.3pt;margin-top:813.55pt;height:0pt;width:434.5pt;mso-position-horizontal-relative:page;mso-position-vertical-relative:page;z-index:251660288;mso-width-relative:page;mso-height-relative:page;" filled="f" stroked="t" coordsize="21600,21600" o:gfxdata="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G3A0QAAAAIBAAAPAAAAAAAAAAEAIAAAACIAAABkcnMvZG93&#10;bnJldi54bWxQSwECFAAUAAAACACHTuJAlJsWyM4BAACeAwAADgAAAAAAAAABACAAAAAgAQAAZHJz&#10;L2Uyb0RvYy54bWxQSwUGAAAAAAYABgBZAQAAYAUAAAAA&#10;">
                  <v:fill on="f" focussize="0,0"/>
                  <v:stroke weight="1pt" color="#808080 [1629]" joinstyle="round"/>
                  <v:imagedata o:title=""/>
                  <o:lock v:ext="edit" aspectratio="f"/>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color w:val="BFBFBF" w:themeColor="background1" w:themeShade="BF"/>
        <w:sz w:val="52"/>
        <w:szCs w:val="52"/>
      </w:rPr>
    </w:pPr>
    <w:r>
      <w:rPr>
        <w:b/>
        <w:color w:val="BFBFBF" w:themeColor="background1" w:themeShade="BF"/>
        <w:sz w:val="52"/>
        <w:szCs w:val="52"/>
      </w:rPr>
      <mc:AlternateContent>
        <mc:Choice Requires="wps">
          <w:drawing>
            <wp:anchor distT="0" distB="0" distL="114300" distR="114300" simplePos="0" relativeHeight="251662336" behindDoc="0" locked="0" layoutInCell="1" allowOverlap="1">
              <wp:simplePos x="0" y="0"/>
              <wp:positionH relativeFrom="column">
                <wp:posOffset>1048385</wp:posOffset>
              </wp:positionH>
              <wp:positionV relativeFrom="paragraph">
                <wp:posOffset>-219075</wp:posOffset>
              </wp:positionV>
              <wp:extent cx="5041265" cy="485140"/>
              <wp:effectExtent l="635" t="0" r="0" b="635"/>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041265" cy="485140"/>
                      </a:xfrm>
                      <a:prstGeom prst="rect">
                        <a:avLst/>
                      </a:prstGeom>
                      <a:noFill/>
                      <a:ln>
                        <a:noFill/>
                      </a:ln>
                    </wps:spPr>
                    <wps:txbx>
                      <w:txbxContent>
                        <w:p>
                          <w:pPr>
                            <w:pStyle w:val="9"/>
                            <w:jc w:val="center"/>
                            <w:rPr>
                              <w:b/>
                              <w:color w:val="BFBFBF" w:themeColor="background1" w:themeShade="BF"/>
                              <w:sz w:val="52"/>
                              <w:szCs w:val="5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55pt;margin-top:-17.25pt;height:38.2pt;width:396.95pt;z-index:251662336;mso-width-relative:page;mso-height-relative:page;" filled="f" stroked="f" coordsize="21600,21600" o:gfxdata="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iR5g1wAAAAoBAAAPAAAAAAAAAAEAIAAAACIAAABkcnMvZG93bnJldi54bWxQSwECFAAUAAAACACH&#10;TuJAbKxF2OwBAADGAwAADgAAAAAAAAABACAAAAAmAQAAZHJzL2Uyb0RvYy54bWxQSwUGAAAAAAYA&#10;BgBZAQAAhAUAAAAA&#10;">
              <v:fill on="f" focussize="0,0"/>
              <v:stroke on="f"/>
              <v:imagedata o:title=""/>
              <o:lock v:ext="edit" aspectratio="f"/>
              <v:textbox>
                <w:txbxContent>
                  <w:p>
                    <w:pPr>
                      <w:pStyle w:val="9"/>
                      <w:jc w:val="center"/>
                      <w:rPr>
                        <w:b/>
                        <w:color w:val="BFBFBF" w:themeColor="background1" w:themeShade="BF"/>
                        <w:sz w:val="52"/>
                        <w:szCs w:val="52"/>
                      </w:rPr>
                    </w:pPr>
                  </w:p>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8"/>
    <w:rsid w:val="000115C5"/>
    <w:rsid w:val="000503AD"/>
    <w:rsid w:val="00071378"/>
    <w:rsid w:val="00083DB0"/>
    <w:rsid w:val="00085CB3"/>
    <w:rsid w:val="00085E19"/>
    <w:rsid w:val="00096860"/>
    <w:rsid w:val="000976F2"/>
    <w:rsid w:val="000A4C5A"/>
    <w:rsid w:val="000A6255"/>
    <w:rsid w:val="000D1B89"/>
    <w:rsid w:val="000E28A3"/>
    <w:rsid w:val="000F0364"/>
    <w:rsid w:val="000F3C3E"/>
    <w:rsid w:val="000F5C09"/>
    <w:rsid w:val="00106166"/>
    <w:rsid w:val="001702DF"/>
    <w:rsid w:val="00181ADC"/>
    <w:rsid w:val="001973AF"/>
    <w:rsid w:val="001A20E9"/>
    <w:rsid w:val="001C7D28"/>
    <w:rsid w:val="001D63B8"/>
    <w:rsid w:val="001F6D25"/>
    <w:rsid w:val="001F7B15"/>
    <w:rsid w:val="00207892"/>
    <w:rsid w:val="002117D3"/>
    <w:rsid w:val="00211F31"/>
    <w:rsid w:val="002363AB"/>
    <w:rsid w:val="00236DFB"/>
    <w:rsid w:val="00240B3A"/>
    <w:rsid w:val="0026208C"/>
    <w:rsid w:val="002667A7"/>
    <w:rsid w:val="00287456"/>
    <w:rsid w:val="00297CE7"/>
    <w:rsid w:val="002A04B3"/>
    <w:rsid w:val="002D3495"/>
    <w:rsid w:val="003333CA"/>
    <w:rsid w:val="003376FB"/>
    <w:rsid w:val="00371B51"/>
    <w:rsid w:val="003A2C1A"/>
    <w:rsid w:val="003D18BB"/>
    <w:rsid w:val="003F0D75"/>
    <w:rsid w:val="00404B1B"/>
    <w:rsid w:val="00426C27"/>
    <w:rsid w:val="0043776B"/>
    <w:rsid w:val="0044296C"/>
    <w:rsid w:val="00455521"/>
    <w:rsid w:val="00460AB2"/>
    <w:rsid w:val="00462722"/>
    <w:rsid w:val="0047563A"/>
    <w:rsid w:val="004D4378"/>
    <w:rsid w:val="004D4701"/>
    <w:rsid w:val="004E1860"/>
    <w:rsid w:val="004E3D95"/>
    <w:rsid w:val="004F60E8"/>
    <w:rsid w:val="00503EC7"/>
    <w:rsid w:val="0050513B"/>
    <w:rsid w:val="00506BFC"/>
    <w:rsid w:val="00521BA3"/>
    <w:rsid w:val="00553FDB"/>
    <w:rsid w:val="00570E3E"/>
    <w:rsid w:val="005732FF"/>
    <w:rsid w:val="00573906"/>
    <w:rsid w:val="00575EAB"/>
    <w:rsid w:val="005A6022"/>
    <w:rsid w:val="005A72A4"/>
    <w:rsid w:val="005C4C84"/>
    <w:rsid w:val="005C779D"/>
    <w:rsid w:val="005C78D3"/>
    <w:rsid w:val="005D14FB"/>
    <w:rsid w:val="005E6DC7"/>
    <w:rsid w:val="006378D1"/>
    <w:rsid w:val="00686B9D"/>
    <w:rsid w:val="00693340"/>
    <w:rsid w:val="006C0E30"/>
    <w:rsid w:val="006C1AB2"/>
    <w:rsid w:val="006D1504"/>
    <w:rsid w:val="006D5303"/>
    <w:rsid w:val="007136FE"/>
    <w:rsid w:val="00724E29"/>
    <w:rsid w:val="00735F9A"/>
    <w:rsid w:val="00740558"/>
    <w:rsid w:val="00753BE3"/>
    <w:rsid w:val="00755E15"/>
    <w:rsid w:val="007675D9"/>
    <w:rsid w:val="00771716"/>
    <w:rsid w:val="00787EC4"/>
    <w:rsid w:val="007B1D19"/>
    <w:rsid w:val="007F1570"/>
    <w:rsid w:val="00834A22"/>
    <w:rsid w:val="00835597"/>
    <w:rsid w:val="00840DCC"/>
    <w:rsid w:val="0084216D"/>
    <w:rsid w:val="00843EB1"/>
    <w:rsid w:val="008514AD"/>
    <w:rsid w:val="008608A4"/>
    <w:rsid w:val="00862056"/>
    <w:rsid w:val="0089216C"/>
    <w:rsid w:val="008A3C2A"/>
    <w:rsid w:val="008B5A66"/>
    <w:rsid w:val="008C16A5"/>
    <w:rsid w:val="008D4FC6"/>
    <w:rsid w:val="00904871"/>
    <w:rsid w:val="00906341"/>
    <w:rsid w:val="00935DC6"/>
    <w:rsid w:val="00936529"/>
    <w:rsid w:val="0094230D"/>
    <w:rsid w:val="0094356C"/>
    <w:rsid w:val="00950DF6"/>
    <w:rsid w:val="0095785D"/>
    <w:rsid w:val="0097544E"/>
    <w:rsid w:val="009865CB"/>
    <w:rsid w:val="009A0C25"/>
    <w:rsid w:val="009A473B"/>
    <w:rsid w:val="009B3FF5"/>
    <w:rsid w:val="00A573AD"/>
    <w:rsid w:val="00A63CEB"/>
    <w:rsid w:val="00A73077"/>
    <w:rsid w:val="00AB584C"/>
    <w:rsid w:val="00AC5C63"/>
    <w:rsid w:val="00AD2502"/>
    <w:rsid w:val="00AD7466"/>
    <w:rsid w:val="00AE00E8"/>
    <w:rsid w:val="00AE0CFD"/>
    <w:rsid w:val="00AE3821"/>
    <w:rsid w:val="00AF5D72"/>
    <w:rsid w:val="00B232C9"/>
    <w:rsid w:val="00B257B1"/>
    <w:rsid w:val="00B274AF"/>
    <w:rsid w:val="00B341C7"/>
    <w:rsid w:val="00B96515"/>
    <w:rsid w:val="00BA00BF"/>
    <w:rsid w:val="00BA2D12"/>
    <w:rsid w:val="00BA7FD8"/>
    <w:rsid w:val="00BB604A"/>
    <w:rsid w:val="00BE583C"/>
    <w:rsid w:val="00C1300C"/>
    <w:rsid w:val="00C15199"/>
    <w:rsid w:val="00C2358A"/>
    <w:rsid w:val="00C2675A"/>
    <w:rsid w:val="00C27B1A"/>
    <w:rsid w:val="00C509FF"/>
    <w:rsid w:val="00C60ECE"/>
    <w:rsid w:val="00C81C04"/>
    <w:rsid w:val="00CC5910"/>
    <w:rsid w:val="00CD251E"/>
    <w:rsid w:val="00CE387C"/>
    <w:rsid w:val="00D11A74"/>
    <w:rsid w:val="00D1532B"/>
    <w:rsid w:val="00D15E91"/>
    <w:rsid w:val="00D16FE7"/>
    <w:rsid w:val="00D2306F"/>
    <w:rsid w:val="00D806C6"/>
    <w:rsid w:val="00D9400D"/>
    <w:rsid w:val="00D9480F"/>
    <w:rsid w:val="00D97B10"/>
    <w:rsid w:val="00DA1C58"/>
    <w:rsid w:val="00DB221B"/>
    <w:rsid w:val="00DD29F6"/>
    <w:rsid w:val="00DD4B77"/>
    <w:rsid w:val="00DE4E66"/>
    <w:rsid w:val="00E238A1"/>
    <w:rsid w:val="00E3115B"/>
    <w:rsid w:val="00E54AA2"/>
    <w:rsid w:val="00E77ACB"/>
    <w:rsid w:val="00EA63DF"/>
    <w:rsid w:val="00EC766E"/>
    <w:rsid w:val="00ED4B96"/>
    <w:rsid w:val="00EF4CEE"/>
    <w:rsid w:val="00EF7F82"/>
    <w:rsid w:val="00F014B3"/>
    <w:rsid w:val="00F21D0D"/>
    <w:rsid w:val="00F255B8"/>
    <w:rsid w:val="00F4130D"/>
    <w:rsid w:val="00F84245"/>
    <w:rsid w:val="00F90E99"/>
    <w:rsid w:val="00FA7D52"/>
    <w:rsid w:val="00FD2023"/>
    <w:rsid w:val="00FE4D4F"/>
    <w:rsid w:val="59A93CB8"/>
    <w:rsid w:val="785829F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character" w:default="1" w:styleId="5">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36"/>
        <w:tab w:val="right" w:pos="9072"/>
      </w:tabs>
      <w:spacing w:after="0" w:line="240" w:lineRule="auto"/>
    </w:pPr>
  </w:style>
  <w:style w:type="paragraph" w:styleId="4">
    <w:name w:val="header"/>
    <w:basedOn w:val="1"/>
    <w:link w:val="11"/>
    <w:unhideWhenUsed/>
    <w:uiPriority w:val="99"/>
    <w:pPr>
      <w:tabs>
        <w:tab w:val="center" w:pos="4536"/>
        <w:tab w:val="right" w:pos="9072"/>
      </w:tabs>
      <w:spacing w:after="0" w:line="240" w:lineRule="auto"/>
    </w:p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No Spacing"/>
    <w:qFormat/>
    <w:uiPriority w:val="1"/>
    <w:pPr>
      <w:spacing w:after="0" w:line="240" w:lineRule="auto"/>
    </w:pPr>
    <w:rPr>
      <w:rFonts w:asciiTheme="minorHAnsi" w:hAnsiTheme="minorHAnsi" w:eastAsiaTheme="minorEastAsia" w:cstheme="minorBidi"/>
      <w:sz w:val="22"/>
      <w:szCs w:val="22"/>
      <w:lang w:val="tr-TR" w:eastAsia="tr-TR" w:bidi="ar-SA"/>
    </w:rPr>
  </w:style>
  <w:style w:type="paragraph" w:styleId="10">
    <w:name w:val="List Paragraph"/>
    <w:basedOn w:val="1"/>
    <w:qFormat/>
    <w:uiPriority w:val="34"/>
    <w:pPr>
      <w:ind w:left="720"/>
      <w:contextualSpacing/>
    </w:pPr>
  </w:style>
  <w:style w:type="character" w:customStyle="1" w:styleId="11">
    <w:name w:val="Üst Bilgi Char"/>
    <w:basedOn w:val="5"/>
    <w:link w:val="4"/>
    <w:uiPriority w:val="99"/>
  </w:style>
  <w:style w:type="character" w:customStyle="1" w:styleId="12">
    <w:name w:val="Alt Bilgi Char"/>
    <w:basedOn w:val="5"/>
    <w:link w:val="3"/>
    <w:uiPriority w:val="99"/>
  </w:style>
  <w:style w:type="character" w:customStyle="1" w:styleId="13">
    <w:name w:val="Balon Metni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07F1D-4202-4FBE-A448-80F5EFEA9288}">
  <ds:schemaRefs/>
</ds:datastoreItem>
</file>

<file path=docProps/app.xml><?xml version="1.0" encoding="utf-8"?>
<Properties xmlns="http://schemas.openxmlformats.org/officeDocument/2006/extended-properties" xmlns:vt="http://schemas.openxmlformats.org/officeDocument/2006/docPropsVTypes">
  <Template>Normal</Template>
  <Company>By NeC ® 2010 | Katilimsiz.Com</Company>
  <Pages>6</Pages>
  <Words>1858</Words>
  <Characters>10591</Characters>
  <Lines>88</Lines>
  <Paragraphs>24</Paragraphs>
  <TotalTime>34</TotalTime>
  <ScaleCrop>false</ScaleCrop>
  <LinksUpToDate>false</LinksUpToDate>
  <CharactersWithSpaces>12425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2021-02-17T15:59:00Z</dcterms:created>
  <dc:creator>EFE</dc:creator>
  <cp:lastModifiedBy>Kübra Örenay</cp:lastModifiedBy>
  <dcterms:modified xsi:type="dcterms:W3CDTF">2021-02-19T17:01:14Z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